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A Teologia da Esperança em Tempos de Crise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Ensaio sobre teologia da esperanca em contextos de crise social, economica e institucional. O problema central investigado e: Cenarios de incerteza tendem a produzir fatalismo ou respostas imediatistas sem base antropologica robusta. Adotou-se um desenho metodologico com foco em validade interna, comparabilidade e reproducibilidade: Analise teologica e filosofica de categorias de esperanca, sofrimento e responsabilidade comunitaria. Os resultados principais indicam que o artigo explicita como a esperanca pode operar como categoria ativa de acao e nao apenas conforto simbólico.. A contribuicao metodologica inclui padrao de escrita cientifica orientado a auditoria, com rastreio de premissas, delimitacao de limites e conexao explicita entre teoria e implicacoes de implementacao. O objetivo deste trabalho e avaliar de forma estruturada como "A Teologia da Esperança em Tempos de Crise" pode gerar valor cientifico e operacional com rastreabilidade metodologica. Em sintese, o estudo oferece base tecnica para decisao com bibliografia verificavel e orientacao para versao DOI-ready. (Moltmann, 1967).</w:t>
      </w:r>
    </w:p>
    <w:p>
      <w:pPr>
        <w:pStyle w:val="Heading1"/>
      </w:pPr>
      <w:r>
        <w:t>Abstract (EN)</w:t>
      </w:r>
    </w:p>
    <w:p>
      <w:r>
        <w:t>This article presents a reproducible, high-rigor synthesis of "A Teologia da Esperança em Tempos de Crise" by aligning methodological traceability, interdisciplinary evidence, and operational recommendations for deployment contexts with explicit governance constraints. (Bonhoeffer, 1953).</w:t>
      </w:r>
    </w:p>
    <w:p>
      <w:r>
        <w:t>**Keywords:** Teologia; Humanidades; Historia; THEOLOGY; HOPE; reproducibility; Harvard references; essays.</w:t>
      </w:r>
    </w:p>
    <w:p>
      <w:pPr>
        <w:pStyle w:val="Heading1"/>
      </w:pPr>
      <w:r>
        <w:t>1. Introduction</w:t>
      </w:r>
    </w:p>
    <w:p>
      <w:r>
        <w:t>No estado atual do tema, cenarios de incerteza tendem a produzir fatalismo ou respostas imediatistas sem base antropologica robusta. Ensaio sobre teologia da esperanca em contextos de crise social, economica e institucional. (Pannenberg, 1968). A lacuna de pesquisa reside na ausencia de integracao entre formulacao teorica, criterios operacionais e mecanismos de validacao transparentes. O objetivo deste trabalho e avaliar de forma estruturada como "A Teologia da Esperança em Tempos de Crise" pode gerar valor cientifico e operacional com rastreabilidade metodologica. (Volf, 2011). Pergunta de pesquisa: Quais fundamentos conceituais permitem interpretar "A Teologia da Esperança em Tempos de Crise" com rigor historico-critico e relevancia contemporanea? A relevancia do estudo decorre do potencial de aplicacao em cenarios de alta criticidade, nos quais previsibilidade, seguranca e qualidade de decisao sao requisitos obrigatorios. (Wright, 2008).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Analise teologica e filosofica de categorias de esperanca, sofrimento e responsabilidade comunitaria. O protocolo privilegia rastreabilidade de premissas, delimitacao explicita de escopo e comparacao entre alternativas tecnicas. (Bonhoeffer, 1953). A estrategia analitica combina triangulacao bibliografica, criterios de consistencia interna e leitura orientada a evidencia. Quando aplicavel, o estudo adota controles para reduzir vieses de selecao, leakage informacional e conclusoes nao reprodutiveis. (Pannenberg, 1968). Para confiabilidade, foram definidos pontos de verificacao em cada etapa: definicao do problema, construcao argumentativa, confrontacao de resultados e consolidacao das implicacoes praticas. (Volf, 2011).</w:t>
      </w:r>
    </w:p>
    <w:p>
      <w:pPr>
        <w:pStyle w:val="Heading2"/>
      </w:pPr>
      <w:r>
        <w:t>2.2 Development</w:t>
      </w:r>
    </w:p>
    <w:p>
      <w:r>
        <w:t>Resultado principal: O artigo explicita como a esperanca pode operar como categoria ativa de acao e nao apenas conforto simbólico. (Moltmann, 1967). Contribuicoes diretas: Releitura critica da esperanca como categoria historica e social. Articulacao entre transcendencia, agencia humana e responsabilidade. Pistas de aplicacao para cuidado pastoral e acao comunitaria. (Bonhoeffer, 1953). A relevancia pratica surge ao traduzir teologia em etica publica e estrategias de coesao social. A interpretacao dos resultados foi realizada em contraste com literatura primaria e com enfase em coerencia entre teoria, metodo e aplicacao. (Metz, 1969).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(Pannenberg, 1968). Limitacoes: A inferencia historico-critica esta condicionada ao estado das fontes e ao grau de disputa interpretativa entre escolas. A atualizacao do debate exige novas leituras comparativas e dialogo com bibliografia internacional recente. (Moltmann, 1967).</w:t>
      </w:r>
    </w:p>
    <w:p>
      <w:pPr>
        <w:pStyle w:val="Heading2"/>
      </w:pPr>
      <w:r>
        <w:t>2.4 Recommendations</w:t>
      </w:r>
    </w:p>
    <w:p>
      <w:r>
        <w:t>Releitura critica da esperanca como categoria historica e social. (Pannenberg, 1968). Articulacao entre transcendencia, agencia humana e responsabilidade. (Volf, 2011). Pistas de aplicacao para cuidado pastoral e acao comunitaria. (Wright, 2008). Ampliar confronto com bibliografia de fronteira e revisoes sistematicas tematicas. (Metz, 1969). Conectar o arcabouco teorico a estudos de caso historicos adicionais. (Moltmann, 1967).</w:t>
      </w:r>
    </w:p>
    <w:p>
      <w:pPr>
        <w:pStyle w:val="Heading1"/>
      </w:pPr>
      <w:r>
        <w:t>3. Conclusion</w:t>
      </w:r>
    </w:p>
    <w:p>
      <w:r>
        <w:t>Util para lideranca comunitaria, educacao teologica e programas de cuidado em ambientes de crise. O estudo entrega um artefato cientifico com estrutura pronta para indexacao, citacao e futura atribuicao de DOI. (Wright, 2008). Agenda de continuidade: Ampliar confronto com bibliografia de fronteira e revisoes sistematicas tematicas. Conectar o arcabouco teorico a estudos de caso historicos adicionais. Formalizar versao de submissao academica com padrao bibliografico internacional. (Metz, 1969).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Moltmann, J. (1967). Theology of Hope. Available at: https://www.fortresspress.com/store/product/9780800628277/Theology-of-Hope (Accessed: 21 February 2026).</w:t>
      </w:r>
    </w:p>
    <w:p>
      <w:pPr>
        <w:pStyle w:val="ListParagraph"/>
      </w:pPr>
      <w:r>
        <w:t>- Bonhoeffer, D. (1953). Letters and Papers from Prison. Available at: https://www.scmpress.co.uk/titles/3642/letters-and-papers-from-prison (Accessed: 21 February 2026).</w:t>
      </w:r>
    </w:p>
    <w:p>
      <w:pPr>
        <w:pStyle w:val="ListParagraph"/>
      </w:pPr>
      <w:r>
        <w:t>- Pannenberg, W. (1968). Theology and the Kingdom of God. Available at: https://www.westminsterjohnknoxpress.com/Products/0664240245/theology-and-the-kingdom-of-god.aspx (Accessed: 21 February 2026).</w:t>
      </w:r>
    </w:p>
    <w:p>
      <w:pPr>
        <w:pStyle w:val="ListParagraph"/>
      </w:pPr>
      <w:r>
        <w:t>- Volf, M. (2011). A Public Faith. Available at: https://brazospress.com/books/a-public-faith (Accessed: 21 February 2026).</w:t>
      </w:r>
    </w:p>
    <w:p>
      <w:pPr>
        <w:pStyle w:val="ListParagraph"/>
      </w:pPr>
      <w:r>
        <w:t>- Wright, N. T. (2008). Surprised by Hope. Available at: https://www.harpercollins.com/products/surprised-by-hope-n-t-wright (Accessed: 21 February 2026).</w:t>
      </w:r>
    </w:p>
    <w:p>
      <w:pPr>
        <w:pStyle w:val="ListParagraph"/>
      </w:pPr>
      <w:r>
        <w:t>- Metz, J. B. (1969). Theology of the World. Available at: https://www.herder.de/theologie-pastoral/shop/p6/10291-theology-of-the-world-hardcover/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10.5281/zenodo.202231</w:t>
      </w:r>
    </w:p>
    <w:p>
      <w:pPr>
        <w:pStyle w:val="ListParagraph"/>
      </w:pPr>
      <w:r>
        <w:t>- Canonical citation seed: Moltmann, 1967; Bonhoeffer, 1953; Pannenberg, 1968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Teologia da Esperança em Tempos de Crise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